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DDAD5">
      <w:pPr>
        <w:pStyle w:val="4"/>
        <w:jc w:val="left"/>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附件：</w:t>
      </w:r>
    </w:p>
    <w:p w14:paraId="3C91E954">
      <w:pPr>
        <w:pStyle w:val="4"/>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襄阳市殡仪馆招标代理机构选比标准</w:t>
      </w:r>
    </w:p>
    <w:p w14:paraId="2167E31F">
      <w:pPr>
        <w:pStyle w:val="4"/>
        <w:jc w:val="center"/>
        <w:rPr>
          <w:rFonts w:hint="default" w:ascii="方正小标宋简体" w:hAnsi="方正小标宋简体" w:eastAsia="方正小标宋简体" w:cs="方正小标宋简体"/>
          <w:sz w:val="36"/>
          <w:szCs w:val="36"/>
          <w:lang w:val="en-US" w:eastAsia="zh-CN"/>
        </w:rPr>
      </w:pPr>
      <w:bookmarkStart w:id="0" w:name="_GoBack"/>
      <w:bookmarkEnd w:id="0"/>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5132"/>
        <w:gridCol w:w="1700"/>
      </w:tblGrid>
      <w:tr w14:paraId="3FD1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486" w:type="dxa"/>
          </w:tcPr>
          <w:p w14:paraId="0435AB7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楷体" w:hAnsi="楷体" w:eastAsia="楷体" w:cs="楷体"/>
                <w:b w:val="0"/>
                <w:bCs/>
                <w:sz w:val="32"/>
                <w:szCs w:val="32"/>
                <w:vertAlign w:val="baseline"/>
              </w:rPr>
            </w:pPr>
            <w:r>
              <w:rPr>
                <w:rFonts w:hint="eastAsia" w:ascii="楷体" w:hAnsi="楷体" w:eastAsia="楷体" w:cs="楷体"/>
                <w:b w:val="0"/>
                <w:bCs/>
                <w:sz w:val="32"/>
                <w:szCs w:val="32"/>
              </w:rPr>
              <w:t>评分项</w:t>
            </w:r>
          </w:p>
        </w:tc>
        <w:tc>
          <w:tcPr>
            <w:tcW w:w="5132" w:type="dxa"/>
          </w:tcPr>
          <w:p w14:paraId="14EBC8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楷体" w:hAnsi="楷体" w:eastAsia="楷体" w:cs="楷体"/>
                <w:b w:val="0"/>
                <w:bCs/>
                <w:sz w:val="32"/>
                <w:szCs w:val="32"/>
                <w:vertAlign w:val="baseline"/>
              </w:rPr>
            </w:pPr>
            <w:r>
              <w:rPr>
                <w:rFonts w:hint="eastAsia" w:ascii="楷体" w:hAnsi="楷体" w:eastAsia="楷体" w:cs="楷体"/>
                <w:b w:val="0"/>
                <w:bCs/>
                <w:sz w:val="32"/>
                <w:szCs w:val="32"/>
              </w:rPr>
              <w:t>评</w:t>
            </w:r>
            <w:r>
              <w:rPr>
                <w:rFonts w:hint="eastAsia" w:ascii="楷体" w:hAnsi="楷体" w:eastAsia="楷体" w:cs="楷体"/>
                <w:b w:val="0"/>
                <w:bCs/>
                <w:sz w:val="32"/>
                <w:szCs w:val="32"/>
                <w:lang w:val="en-US" w:eastAsia="zh-CN"/>
              </w:rPr>
              <w:t>比</w:t>
            </w:r>
            <w:r>
              <w:rPr>
                <w:rFonts w:hint="eastAsia" w:ascii="楷体" w:hAnsi="楷体" w:eastAsia="楷体" w:cs="楷体"/>
                <w:b w:val="0"/>
                <w:bCs/>
                <w:sz w:val="32"/>
                <w:szCs w:val="32"/>
              </w:rPr>
              <w:t>标准</w:t>
            </w:r>
          </w:p>
        </w:tc>
        <w:tc>
          <w:tcPr>
            <w:tcW w:w="1700" w:type="dxa"/>
          </w:tcPr>
          <w:p w14:paraId="6888C4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b w:val="0"/>
                <w:bCs/>
                <w:sz w:val="32"/>
                <w:szCs w:val="32"/>
                <w:vertAlign w:val="baseline"/>
                <w:lang w:val="en-US" w:eastAsia="zh-CN"/>
              </w:rPr>
            </w:pPr>
            <w:r>
              <w:rPr>
                <w:rFonts w:hint="eastAsia" w:ascii="楷体" w:hAnsi="楷体" w:eastAsia="楷体" w:cs="楷体"/>
                <w:b w:val="0"/>
                <w:bCs/>
                <w:sz w:val="32"/>
                <w:szCs w:val="32"/>
                <w:vertAlign w:val="baseline"/>
                <w:lang w:val="en-US" w:eastAsia="zh-CN"/>
              </w:rPr>
              <w:t>得分</w:t>
            </w:r>
          </w:p>
        </w:tc>
      </w:tr>
      <w:tr w14:paraId="6F59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486" w:type="dxa"/>
            <w:vAlign w:val="center"/>
          </w:tcPr>
          <w:p w14:paraId="238CE3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报价分</w:t>
            </w:r>
          </w:p>
          <w:p w14:paraId="648BE7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1"/>
                <w:szCs w:val="21"/>
                <w:vertAlign w:val="baseline"/>
              </w:rPr>
            </w:pPr>
            <w:r>
              <w:rPr>
                <w:rFonts w:hint="eastAsia" w:ascii="方正仿宋_GB2312" w:hAnsi="方正仿宋_GB2312" w:eastAsia="方正仿宋_GB2312" w:cs="方正仿宋_GB2312"/>
                <w:sz w:val="21"/>
                <w:szCs w:val="21"/>
              </w:rPr>
              <w:t>（</w:t>
            </w:r>
            <w:r>
              <w:rPr>
                <w:rFonts w:hint="eastAsia" w:ascii="方正仿宋_GB2312" w:hAnsi="方正仿宋_GB2312" w:eastAsia="方正仿宋_GB2312" w:cs="方正仿宋_GB2312"/>
                <w:sz w:val="21"/>
                <w:szCs w:val="21"/>
                <w:lang w:val="en-US" w:eastAsia="zh-CN"/>
              </w:rPr>
              <w:t>10分</w:t>
            </w:r>
            <w:r>
              <w:rPr>
                <w:rFonts w:hint="eastAsia" w:ascii="方正仿宋_GB2312" w:hAnsi="方正仿宋_GB2312" w:eastAsia="方正仿宋_GB2312" w:cs="方正仿宋_GB2312"/>
                <w:sz w:val="21"/>
                <w:szCs w:val="21"/>
              </w:rPr>
              <w:t>）</w:t>
            </w:r>
          </w:p>
        </w:tc>
        <w:tc>
          <w:tcPr>
            <w:tcW w:w="5132" w:type="dxa"/>
            <w:vAlign w:val="center"/>
          </w:tcPr>
          <w:p w14:paraId="007F5B0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采购代理费以项目成交金额为基数，根据《</w:t>
            </w:r>
            <w:r>
              <w:rPr>
                <w:rFonts w:hint="eastAsia" w:ascii="方正仿宋_GB2312" w:hAnsi="方正仿宋_GB2312" w:eastAsia="方正仿宋_GB2312" w:cs="方正仿宋_GB2312"/>
                <w:sz w:val="21"/>
                <w:szCs w:val="21"/>
                <w:lang w:val="en-US" w:eastAsia="zh-CN"/>
              </w:rPr>
              <w:t>湖北省招标代理服务收费参考标准（试行）</w:t>
            </w:r>
            <w:r>
              <w:rPr>
                <w:rFonts w:hint="eastAsia" w:ascii="方正仿宋_GB2312" w:hAnsi="方正仿宋_GB2312" w:eastAsia="方正仿宋_GB2312" w:cs="方正仿宋_GB2312"/>
                <w:sz w:val="21"/>
                <w:szCs w:val="21"/>
              </w:rPr>
              <w:t>》</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i w:val="0"/>
                <w:iCs w:val="0"/>
                <w:caps w:val="0"/>
                <w:spacing w:val="0"/>
                <w:sz w:val="21"/>
                <w:szCs w:val="21"/>
                <w:u w:val="none"/>
                <w:shd w:val="clear" w:color="auto" w:fill="auto"/>
              </w:rPr>
              <w:t>鄂建文〔2023〕35号</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收费标准</w:t>
            </w:r>
            <w:r>
              <w:rPr>
                <w:rFonts w:hint="eastAsia" w:ascii="方正仿宋_GB2312" w:hAnsi="方正仿宋_GB2312" w:eastAsia="方正仿宋_GB2312" w:cs="方正仿宋_GB2312"/>
                <w:sz w:val="21"/>
                <w:szCs w:val="21"/>
                <w:lang w:val="en-US" w:eastAsia="zh-CN"/>
              </w:rPr>
              <w:t>的80%</w:t>
            </w:r>
            <w:r>
              <w:rPr>
                <w:rFonts w:hint="eastAsia" w:ascii="方正仿宋_GB2312" w:hAnsi="方正仿宋_GB2312" w:eastAsia="方正仿宋_GB2312" w:cs="方正仿宋_GB2312"/>
                <w:sz w:val="21"/>
                <w:szCs w:val="21"/>
                <w:lang w:eastAsia="zh-CN"/>
              </w:rPr>
              <w:t>为最高限价</w:t>
            </w:r>
            <w:r>
              <w:rPr>
                <w:rFonts w:hint="eastAsia" w:ascii="方正仿宋_GB2312" w:hAnsi="方正仿宋_GB2312" w:eastAsia="方正仿宋_GB2312" w:cs="方正仿宋_GB2312"/>
                <w:sz w:val="21"/>
                <w:szCs w:val="21"/>
              </w:rPr>
              <w:t>。本项目价格评议采取</w:t>
            </w:r>
            <w:r>
              <w:rPr>
                <w:rFonts w:hint="eastAsia" w:ascii="方正仿宋_GB2312" w:hAnsi="方正仿宋_GB2312" w:eastAsia="方正仿宋_GB2312" w:cs="方正仿宋_GB2312"/>
                <w:sz w:val="21"/>
                <w:szCs w:val="21"/>
                <w:lang w:eastAsia="zh-CN"/>
              </w:rPr>
              <w:t>优惠率</w:t>
            </w:r>
            <w:r>
              <w:rPr>
                <w:rFonts w:hint="eastAsia" w:ascii="方正仿宋_GB2312" w:hAnsi="方正仿宋_GB2312" w:eastAsia="方正仿宋_GB2312" w:cs="方正仿宋_GB2312"/>
                <w:sz w:val="21"/>
                <w:szCs w:val="21"/>
              </w:rPr>
              <w:t>优先法计算，即所有有效申请人满足要求且报价最低的</w:t>
            </w:r>
            <w:r>
              <w:rPr>
                <w:rFonts w:hint="eastAsia" w:ascii="方正仿宋_GB2312" w:hAnsi="方正仿宋_GB2312" w:eastAsia="方正仿宋_GB2312" w:cs="方正仿宋_GB2312"/>
                <w:sz w:val="21"/>
                <w:szCs w:val="21"/>
                <w:lang w:val="en-US" w:eastAsia="zh-CN"/>
              </w:rPr>
              <w:t>报价</w:t>
            </w:r>
            <w:r>
              <w:rPr>
                <w:rFonts w:hint="eastAsia" w:ascii="方正仿宋_GB2312" w:hAnsi="方正仿宋_GB2312" w:eastAsia="方正仿宋_GB2312" w:cs="方正仿宋_GB2312"/>
                <w:sz w:val="21"/>
                <w:szCs w:val="21"/>
                <w:lang w:eastAsia="zh-CN"/>
              </w:rPr>
              <w:t>优惠率</w:t>
            </w:r>
            <w:r>
              <w:rPr>
                <w:rFonts w:hint="eastAsia" w:ascii="方正仿宋_GB2312" w:hAnsi="方正仿宋_GB2312" w:eastAsia="方正仿宋_GB2312" w:cs="方正仿宋_GB2312"/>
                <w:sz w:val="21"/>
                <w:szCs w:val="21"/>
              </w:rPr>
              <w:t>为评标基准价，其价格分为满分。</w:t>
            </w:r>
            <w:r>
              <w:rPr>
                <w:rFonts w:hint="eastAsia" w:ascii="方正仿宋_GB2312" w:hAnsi="方正仿宋_GB2312" w:eastAsia="方正仿宋_GB2312" w:cs="方正仿宋_GB2312"/>
                <w:sz w:val="21"/>
                <w:szCs w:val="21"/>
                <w:lang w:val="en-US" w:eastAsia="zh-CN"/>
              </w:rPr>
              <w:t>申请</w:t>
            </w:r>
            <w:r>
              <w:rPr>
                <w:rFonts w:hint="eastAsia" w:ascii="方正仿宋_GB2312" w:hAnsi="方正仿宋_GB2312" w:eastAsia="方正仿宋_GB2312" w:cs="方正仿宋_GB2312"/>
                <w:sz w:val="21"/>
                <w:szCs w:val="21"/>
              </w:rPr>
              <w:t>人的价格分统一按照下列公式计算：</w:t>
            </w:r>
          </w:p>
          <w:p w14:paraId="053E238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方正仿宋_GB2312" w:hAnsi="方正仿宋_GB2312" w:eastAsia="方正仿宋_GB2312" w:cs="方正仿宋_GB2312"/>
                <w:szCs w:val="21"/>
                <w:vertAlign w:val="baseline"/>
              </w:rPr>
            </w:pPr>
            <w:r>
              <w:rPr>
                <w:rFonts w:hint="eastAsia" w:ascii="方正仿宋_GB2312" w:hAnsi="方正仿宋_GB2312" w:eastAsia="方正仿宋_GB2312" w:cs="方正仿宋_GB2312"/>
                <w:sz w:val="21"/>
                <w:szCs w:val="21"/>
              </w:rPr>
              <w:t>报价得分=（评标基准价/投标报价）×</w:t>
            </w:r>
            <w:r>
              <w:rPr>
                <w:rFonts w:hint="eastAsia" w:ascii="方正仿宋_GB2312" w:hAnsi="方正仿宋_GB2312" w:eastAsia="方正仿宋_GB2312" w:cs="方正仿宋_GB2312"/>
                <w:sz w:val="21"/>
                <w:szCs w:val="21"/>
                <w:lang w:val="en-US" w:eastAsia="zh-CN"/>
              </w:rPr>
              <w:t>10分（举例：最高优惠率30％，评标基准价为70％，得10分，投标报价80％，投标报价得分为（70％/80％）*10=8.75分）</w:t>
            </w:r>
          </w:p>
        </w:tc>
        <w:tc>
          <w:tcPr>
            <w:tcW w:w="1700" w:type="dxa"/>
            <w:vAlign w:val="center"/>
          </w:tcPr>
          <w:p w14:paraId="4BDD05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1"/>
                <w:szCs w:val="21"/>
                <w:vertAlign w:val="baseline"/>
              </w:rPr>
            </w:pPr>
          </w:p>
        </w:tc>
      </w:tr>
      <w:tr w14:paraId="4879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1486" w:type="dxa"/>
            <w:vAlign w:val="center"/>
          </w:tcPr>
          <w:p w14:paraId="7F31F3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1"/>
                <w:szCs w:val="21"/>
                <w:vertAlign w:val="baseline"/>
              </w:rPr>
            </w:pPr>
            <w:r>
              <w:rPr>
                <w:rFonts w:hint="eastAsia" w:ascii="方正仿宋_GB2312" w:hAnsi="方正仿宋_GB2312" w:eastAsia="方正仿宋_GB2312" w:cs="方正仿宋_GB2312"/>
                <w:sz w:val="21"/>
                <w:szCs w:val="21"/>
                <w:vertAlign w:val="baseline"/>
              </w:rPr>
              <w:t>类似业绩</w:t>
            </w:r>
          </w:p>
          <w:p w14:paraId="4CB9C7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eastAsia="zh-CN"/>
              </w:rPr>
              <w:t>（</w:t>
            </w:r>
            <w:r>
              <w:rPr>
                <w:rFonts w:hint="eastAsia" w:ascii="方正仿宋_GB2312" w:hAnsi="方正仿宋_GB2312" w:eastAsia="方正仿宋_GB2312" w:cs="方正仿宋_GB2312"/>
                <w:sz w:val="21"/>
                <w:szCs w:val="21"/>
                <w:vertAlign w:val="baseline"/>
                <w:lang w:val="en-US" w:eastAsia="zh-CN"/>
              </w:rPr>
              <w:t>10分</w:t>
            </w:r>
            <w:r>
              <w:rPr>
                <w:rFonts w:hint="eastAsia" w:ascii="方正仿宋_GB2312" w:hAnsi="方正仿宋_GB2312" w:eastAsia="方正仿宋_GB2312" w:cs="方正仿宋_GB2312"/>
                <w:sz w:val="21"/>
                <w:szCs w:val="21"/>
                <w:vertAlign w:val="baseline"/>
                <w:lang w:eastAsia="zh-CN"/>
              </w:rPr>
              <w:t>）</w:t>
            </w:r>
          </w:p>
        </w:tc>
        <w:tc>
          <w:tcPr>
            <w:tcW w:w="5132" w:type="dxa"/>
            <w:vAlign w:val="center"/>
          </w:tcPr>
          <w:p w14:paraId="501B9737">
            <w:pPr>
              <w:keepNext w:val="0"/>
              <w:keepLines w:val="0"/>
              <w:pageBreakBefore w:val="0"/>
              <w:widowControl w:val="0"/>
              <w:numPr>
                <w:ilvl w:val="-1"/>
                <w:numId w:val="0"/>
              </w:numPr>
              <w:kinsoku/>
              <w:wordWrap/>
              <w:overflowPunct/>
              <w:topLinePunct w:val="0"/>
              <w:autoSpaceDE/>
              <w:autoSpaceDN/>
              <w:bidi w:val="0"/>
              <w:adjustRightInd/>
              <w:snapToGrid/>
              <w:spacing w:line="320" w:lineRule="exact"/>
              <w:jc w:val="left"/>
              <w:textAlignment w:val="auto"/>
              <w:rPr>
                <w:rFonts w:hint="eastAsia" w:ascii="方正仿宋_GB2312" w:hAnsi="方正仿宋_GB2312" w:eastAsia="方正仿宋_GB2312" w:cs="方正仿宋_GB2312"/>
                <w:color w:val="auto"/>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申请人2023年3月30日以来承担过类似项目金</w:t>
            </w:r>
            <w:r>
              <w:rPr>
                <w:rFonts w:hint="eastAsia" w:ascii="方正仿宋_GB2312" w:hAnsi="方正仿宋_GB2312" w:eastAsia="方正仿宋_GB2312" w:cs="方正仿宋_GB2312"/>
                <w:color w:val="auto"/>
                <w:sz w:val="21"/>
                <w:szCs w:val="21"/>
                <w:vertAlign w:val="baseline"/>
                <w:lang w:val="en-US" w:eastAsia="zh-CN"/>
              </w:rPr>
              <w:t>额15万元及以上的服务类项目，每有一项得2分，</w:t>
            </w:r>
            <w:r>
              <w:rPr>
                <w:rFonts w:hint="eastAsia" w:ascii="方正仿宋_GB2312" w:hAnsi="方正仿宋_GB2312" w:eastAsia="方正仿宋_GB2312" w:cs="方正仿宋_GB2312"/>
                <w:color w:val="auto"/>
                <w:sz w:val="21"/>
                <w:szCs w:val="21"/>
                <w:vertAlign w:val="baseline"/>
              </w:rPr>
              <w:t>最多得</w:t>
            </w:r>
            <w:r>
              <w:rPr>
                <w:rFonts w:hint="eastAsia" w:ascii="方正仿宋_GB2312" w:hAnsi="方正仿宋_GB2312" w:eastAsia="方正仿宋_GB2312" w:cs="方正仿宋_GB2312"/>
                <w:color w:val="auto"/>
                <w:sz w:val="21"/>
                <w:szCs w:val="21"/>
                <w:vertAlign w:val="baseline"/>
                <w:lang w:val="en-US" w:eastAsia="zh-CN"/>
              </w:rPr>
              <w:t>10</w:t>
            </w:r>
            <w:r>
              <w:rPr>
                <w:rFonts w:hint="eastAsia" w:ascii="方正仿宋_GB2312" w:hAnsi="方正仿宋_GB2312" w:eastAsia="方正仿宋_GB2312" w:cs="方正仿宋_GB2312"/>
                <w:color w:val="auto"/>
                <w:sz w:val="21"/>
                <w:szCs w:val="21"/>
                <w:vertAlign w:val="baseline"/>
              </w:rPr>
              <w:t>分</w:t>
            </w:r>
            <w:r>
              <w:rPr>
                <w:rFonts w:hint="eastAsia" w:ascii="方正仿宋_GB2312" w:hAnsi="方正仿宋_GB2312" w:eastAsia="方正仿宋_GB2312" w:cs="方正仿宋_GB2312"/>
                <w:color w:val="auto"/>
                <w:sz w:val="21"/>
                <w:szCs w:val="21"/>
                <w:vertAlign w:val="baseline"/>
                <w:lang w:eastAsia="zh-CN"/>
              </w:rPr>
              <w:t>。</w:t>
            </w:r>
          </w:p>
          <w:p w14:paraId="5A4E574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vertAlign w:val="baseline"/>
                <w:lang w:val="en-US" w:eastAsia="zh-CN"/>
              </w:rPr>
              <w:t>以上</w:t>
            </w:r>
            <w:r>
              <w:rPr>
                <w:rFonts w:hint="eastAsia" w:ascii="方正仿宋_GB2312" w:hAnsi="方正仿宋_GB2312" w:eastAsia="方正仿宋_GB2312" w:cs="方正仿宋_GB2312"/>
                <w:b w:val="0"/>
                <w:bCs w:val="0"/>
                <w:sz w:val="21"/>
                <w:szCs w:val="21"/>
                <w:lang w:val="en-US" w:eastAsia="zh-CN"/>
              </w:rPr>
              <w:t>须提供招标代理合同或委托代理协议、项目中标结果公告和中标通知书（承接时间以招标代理合同或委托代理协议为准，项目金额以中标通知书为准，采用费率方式招标的提供项目金额的证明材料）。</w:t>
            </w:r>
          </w:p>
        </w:tc>
        <w:tc>
          <w:tcPr>
            <w:tcW w:w="1700" w:type="dxa"/>
            <w:vAlign w:val="center"/>
          </w:tcPr>
          <w:p w14:paraId="532B66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1"/>
                <w:szCs w:val="21"/>
                <w:vertAlign w:val="baseline"/>
              </w:rPr>
            </w:pPr>
          </w:p>
        </w:tc>
      </w:tr>
      <w:tr w14:paraId="7B99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486" w:type="dxa"/>
            <w:vAlign w:val="center"/>
          </w:tcPr>
          <w:p w14:paraId="40A4B4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rPr>
              <w:t>企业</w:t>
            </w:r>
            <w:r>
              <w:rPr>
                <w:rFonts w:hint="eastAsia" w:ascii="方正仿宋_GB2312" w:hAnsi="方正仿宋_GB2312" w:eastAsia="方正仿宋_GB2312" w:cs="方正仿宋_GB2312"/>
                <w:sz w:val="21"/>
                <w:szCs w:val="21"/>
                <w:vertAlign w:val="baseline"/>
                <w:lang w:val="en-US" w:eastAsia="zh-CN"/>
              </w:rPr>
              <w:t>荣誉</w:t>
            </w:r>
          </w:p>
          <w:p w14:paraId="7AE5A1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eastAsia="zh-CN"/>
              </w:rPr>
              <w:t>（</w:t>
            </w:r>
            <w:r>
              <w:rPr>
                <w:rFonts w:hint="eastAsia" w:ascii="方正仿宋_GB2312" w:hAnsi="方正仿宋_GB2312" w:eastAsia="方正仿宋_GB2312" w:cs="方正仿宋_GB2312"/>
                <w:sz w:val="21"/>
                <w:szCs w:val="21"/>
                <w:vertAlign w:val="baseline"/>
                <w:lang w:val="en-US" w:eastAsia="zh-CN"/>
              </w:rPr>
              <w:t>10分</w:t>
            </w:r>
            <w:r>
              <w:rPr>
                <w:rFonts w:hint="eastAsia" w:ascii="方正仿宋_GB2312" w:hAnsi="方正仿宋_GB2312" w:eastAsia="方正仿宋_GB2312" w:cs="方正仿宋_GB2312"/>
                <w:sz w:val="21"/>
                <w:szCs w:val="21"/>
                <w:vertAlign w:val="baseline"/>
                <w:lang w:eastAsia="zh-CN"/>
              </w:rPr>
              <w:t>）</w:t>
            </w:r>
          </w:p>
        </w:tc>
        <w:tc>
          <w:tcPr>
            <w:tcW w:w="5132" w:type="dxa"/>
            <w:vAlign w:val="center"/>
          </w:tcPr>
          <w:p w14:paraId="39E1B2D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申请人2023年3月30日以来获得省级及以上行业行政主管部门或所属行业协会颁发的荣誉，每有一个得2分，最多得10分。（以获奖证书时间为准）</w:t>
            </w:r>
          </w:p>
        </w:tc>
        <w:tc>
          <w:tcPr>
            <w:tcW w:w="1700" w:type="dxa"/>
            <w:vAlign w:val="center"/>
          </w:tcPr>
          <w:p w14:paraId="64A346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1"/>
                <w:szCs w:val="21"/>
                <w:vertAlign w:val="baseline"/>
              </w:rPr>
            </w:pPr>
          </w:p>
        </w:tc>
      </w:tr>
      <w:tr w14:paraId="36EF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86" w:type="dxa"/>
            <w:vAlign w:val="center"/>
          </w:tcPr>
          <w:p w14:paraId="F35C71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人员力量</w:t>
            </w:r>
          </w:p>
          <w:p w14:paraId="08564D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（20分）</w:t>
            </w:r>
          </w:p>
        </w:tc>
        <w:tc>
          <w:tcPr>
            <w:tcW w:w="5132" w:type="dxa"/>
            <w:vAlign w:val="center"/>
          </w:tcPr>
          <w:p w14:paraId="137095C9">
            <w:pPr>
              <w:keepNext w:val="0"/>
              <w:keepLines w:val="0"/>
              <w:pageBreakBefore w:val="0"/>
              <w:widowControl w:val="0"/>
              <w:numPr>
                <w:ilvl w:val="-1"/>
                <w:numId w:val="0"/>
              </w:numPr>
              <w:kinsoku/>
              <w:wordWrap/>
              <w:overflowPunct/>
              <w:topLinePunct w:val="0"/>
              <w:autoSpaceDE/>
              <w:autoSpaceDN/>
              <w:bidi w:val="0"/>
              <w:adjustRightInd/>
              <w:snapToGrid/>
              <w:spacing w:line="320" w:lineRule="exact"/>
              <w:jc w:val="left"/>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highlight w:val="none"/>
                <w:lang w:val="en-US" w:eastAsia="zh-CN"/>
              </w:rPr>
              <w:t>1.</w:t>
            </w:r>
            <w:r>
              <w:rPr>
                <w:rFonts w:hint="eastAsia" w:ascii="方正仿宋_GB2312" w:hAnsi="方正仿宋_GB2312" w:eastAsia="方正仿宋_GB2312" w:cs="方正仿宋_GB2312"/>
                <w:sz w:val="21"/>
                <w:szCs w:val="21"/>
                <w:highlight w:val="none"/>
              </w:rPr>
              <w:t>拟派团队项目负责人具有注册类证书和高级及以上职称的得</w:t>
            </w:r>
            <w:r>
              <w:rPr>
                <w:rFonts w:hint="eastAsia" w:ascii="方正仿宋_GB2312" w:hAnsi="方正仿宋_GB2312" w:eastAsia="方正仿宋_GB2312" w:cs="方正仿宋_GB2312"/>
                <w:sz w:val="21"/>
                <w:szCs w:val="21"/>
                <w:highlight w:val="none"/>
                <w:lang w:val="en-US" w:eastAsia="zh-CN"/>
              </w:rPr>
              <w:t>3</w:t>
            </w:r>
            <w:r>
              <w:rPr>
                <w:rFonts w:hint="eastAsia" w:ascii="方正仿宋_GB2312" w:hAnsi="方正仿宋_GB2312" w:eastAsia="方正仿宋_GB2312" w:cs="方正仿宋_GB2312"/>
                <w:sz w:val="21"/>
                <w:szCs w:val="21"/>
                <w:highlight w:val="none"/>
              </w:rPr>
              <w:t>分</w:t>
            </w:r>
            <w:r>
              <w:rPr>
                <w:rFonts w:hint="eastAsia" w:ascii="方正仿宋_GB2312" w:hAnsi="方正仿宋_GB2312" w:eastAsia="方正仿宋_GB2312" w:cs="方正仿宋_GB2312"/>
                <w:sz w:val="21"/>
                <w:szCs w:val="21"/>
                <w:highlight w:val="none"/>
                <w:lang w:eastAsia="zh-CN"/>
              </w:rPr>
              <w:t>，</w:t>
            </w:r>
            <w:r>
              <w:rPr>
                <w:rFonts w:hint="eastAsia" w:ascii="方正仿宋_GB2312" w:hAnsi="方正仿宋_GB2312" w:eastAsia="方正仿宋_GB2312" w:cs="方正仿宋_GB2312"/>
                <w:sz w:val="21"/>
                <w:szCs w:val="21"/>
                <w:highlight w:val="none"/>
              </w:rPr>
              <w:t>中级及以上职称人员得</w:t>
            </w:r>
            <w:r>
              <w:rPr>
                <w:rFonts w:hint="eastAsia" w:ascii="方正仿宋_GB2312" w:hAnsi="方正仿宋_GB2312" w:eastAsia="方正仿宋_GB2312" w:cs="方正仿宋_GB2312"/>
                <w:sz w:val="21"/>
                <w:szCs w:val="21"/>
                <w:highlight w:val="none"/>
                <w:lang w:val="en-US" w:eastAsia="zh-CN"/>
              </w:rPr>
              <w:t>2</w:t>
            </w:r>
            <w:r>
              <w:rPr>
                <w:rFonts w:hint="eastAsia" w:ascii="方正仿宋_GB2312" w:hAnsi="方正仿宋_GB2312" w:eastAsia="方正仿宋_GB2312" w:cs="方正仿宋_GB2312"/>
                <w:sz w:val="21"/>
                <w:szCs w:val="21"/>
                <w:highlight w:val="none"/>
              </w:rPr>
              <w:t>分</w:t>
            </w:r>
            <w:r>
              <w:rPr>
                <w:rFonts w:hint="eastAsia" w:ascii="方正仿宋_GB2312" w:hAnsi="方正仿宋_GB2312" w:eastAsia="方正仿宋_GB2312" w:cs="方正仿宋_GB2312"/>
                <w:sz w:val="21"/>
                <w:szCs w:val="21"/>
                <w:highlight w:val="none"/>
                <w:lang w:eastAsia="zh-CN"/>
              </w:rPr>
              <w:t>；</w:t>
            </w:r>
            <w:r>
              <w:rPr>
                <w:rFonts w:hint="eastAsia" w:ascii="方正仿宋_GB2312" w:hAnsi="方正仿宋_GB2312" w:eastAsia="方正仿宋_GB2312" w:cs="方正仿宋_GB2312"/>
                <w:sz w:val="21"/>
                <w:szCs w:val="21"/>
                <w:highlight w:val="none"/>
                <w:lang w:val="en-US" w:eastAsia="zh-CN"/>
              </w:rPr>
              <w:t>小组成员中提供</w:t>
            </w:r>
            <w:r>
              <w:rPr>
                <w:rFonts w:hint="eastAsia" w:ascii="方正仿宋_GB2312" w:hAnsi="方正仿宋_GB2312" w:eastAsia="方正仿宋_GB2312" w:cs="方正仿宋_GB2312"/>
                <w:sz w:val="21"/>
                <w:szCs w:val="21"/>
                <w:highlight w:val="none"/>
              </w:rPr>
              <w:t>中级及以上职称人员得</w:t>
            </w:r>
            <w:r>
              <w:rPr>
                <w:rFonts w:hint="eastAsia" w:ascii="方正仿宋_GB2312" w:hAnsi="方正仿宋_GB2312" w:eastAsia="方正仿宋_GB2312" w:cs="方正仿宋_GB2312"/>
                <w:sz w:val="21"/>
                <w:szCs w:val="21"/>
                <w:highlight w:val="none"/>
                <w:lang w:val="en-US" w:eastAsia="zh-CN"/>
              </w:rPr>
              <w:t>2</w:t>
            </w:r>
            <w:r>
              <w:rPr>
                <w:rFonts w:hint="eastAsia" w:ascii="方正仿宋_GB2312" w:hAnsi="方正仿宋_GB2312" w:eastAsia="方正仿宋_GB2312" w:cs="方正仿宋_GB2312"/>
                <w:sz w:val="21"/>
                <w:szCs w:val="21"/>
                <w:highlight w:val="none"/>
              </w:rPr>
              <w:t>分</w:t>
            </w:r>
            <w:r>
              <w:rPr>
                <w:rFonts w:hint="eastAsia" w:ascii="方正仿宋_GB2312" w:hAnsi="方正仿宋_GB2312" w:eastAsia="方正仿宋_GB2312" w:cs="方正仿宋_GB2312"/>
                <w:sz w:val="21"/>
                <w:szCs w:val="21"/>
                <w:highlight w:val="none"/>
                <w:lang w:eastAsia="zh-CN"/>
              </w:rPr>
              <w:t>，</w:t>
            </w:r>
            <w:r>
              <w:rPr>
                <w:rFonts w:hint="eastAsia" w:ascii="方正仿宋_GB2312" w:hAnsi="方正仿宋_GB2312" w:eastAsia="方正仿宋_GB2312" w:cs="方正仿宋_GB2312"/>
                <w:sz w:val="21"/>
                <w:szCs w:val="21"/>
                <w:highlight w:val="none"/>
              </w:rPr>
              <w:t>最高</w:t>
            </w:r>
            <w:r>
              <w:rPr>
                <w:rFonts w:hint="eastAsia" w:ascii="方正仿宋_GB2312" w:hAnsi="方正仿宋_GB2312" w:eastAsia="方正仿宋_GB2312" w:cs="方正仿宋_GB2312"/>
                <w:sz w:val="21"/>
                <w:szCs w:val="21"/>
                <w:highlight w:val="none"/>
                <w:lang w:val="en-US" w:eastAsia="zh-CN"/>
              </w:rPr>
              <w:t>4</w:t>
            </w:r>
            <w:r>
              <w:rPr>
                <w:rFonts w:hint="eastAsia" w:ascii="方正仿宋_GB2312" w:hAnsi="方正仿宋_GB2312" w:eastAsia="方正仿宋_GB2312" w:cs="方正仿宋_GB2312"/>
                <w:sz w:val="21"/>
                <w:szCs w:val="21"/>
                <w:highlight w:val="none"/>
              </w:rPr>
              <w:t>分。</w:t>
            </w:r>
            <w:r>
              <w:rPr>
                <w:rFonts w:hint="eastAsia" w:ascii="方正仿宋_GB2312" w:hAnsi="方正仿宋_GB2312" w:eastAsia="方正仿宋_GB2312" w:cs="方正仿宋_GB2312"/>
                <w:sz w:val="21"/>
                <w:szCs w:val="21"/>
                <w:highlight w:val="none"/>
                <w:lang w:val="en-US" w:eastAsia="zh-CN"/>
              </w:rPr>
              <w:t>无中</w:t>
            </w:r>
            <w:r>
              <w:rPr>
                <w:rFonts w:hint="eastAsia" w:ascii="方正仿宋_GB2312" w:hAnsi="方正仿宋_GB2312" w:eastAsia="方正仿宋_GB2312" w:cs="方正仿宋_GB2312"/>
                <w:sz w:val="21"/>
                <w:szCs w:val="21"/>
                <w:vertAlign w:val="baseline"/>
                <w:lang w:val="en-US" w:eastAsia="zh-CN"/>
              </w:rPr>
              <w:t>级及以上职称人员不得分（提供有效的职称证明和近三个月内社保缴纳证明材料复印件）</w:t>
            </w:r>
          </w:p>
          <w:p w14:paraId="5A28B175">
            <w:pPr>
              <w:keepNext w:val="0"/>
              <w:keepLines w:val="0"/>
              <w:pageBreakBefore w:val="0"/>
              <w:widowControl w:val="0"/>
              <w:numPr>
                <w:ilvl w:val="-1"/>
                <w:numId w:val="0"/>
              </w:numPr>
              <w:kinsoku/>
              <w:wordWrap/>
              <w:overflowPunct/>
              <w:topLinePunct w:val="0"/>
              <w:autoSpaceDE/>
              <w:autoSpaceDN/>
              <w:bidi w:val="0"/>
              <w:adjustRightInd/>
              <w:snapToGrid/>
              <w:spacing w:line="320" w:lineRule="exact"/>
              <w:jc w:val="left"/>
              <w:textAlignment w:val="auto"/>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vertAlign w:val="baseline"/>
                <w:lang w:val="en-US" w:eastAsia="zh-CN"/>
              </w:rPr>
              <w:t>2.拟派项目负责人从事采购招标业务有3年从业经历，得2分，每增加一年加1分，最高5</w:t>
            </w:r>
            <w:r>
              <w:rPr>
                <w:rFonts w:hint="eastAsia" w:ascii="方正仿宋_GB2312" w:hAnsi="方正仿宋_GB2312" w:eastAsia="方正仿宋_GB2312" w:cs="方正仿宋_GB2312"/>
                <w:sz w:val="21"/>
                <w:szCs w:val="21"/>
                <w:highlight w:val="none"/>
              </w:rPr>
              <w:t>分。</w:t>
            </w:r>
            <w:r>
              <w:rPr>
                <w:rFonts w:hint="eastAsia" w:ascii="方正仿宋_GB2312" w:hAnsi="方正仿宋_GB2312" w:eastAsia="方正仿宋_GB2312" w:cs="方正仿宋_GB2312"/>
                <w:sz w:val="21"/>
                <w:szCs w:val="21"/>
                <w:highlight w:val="none"/>
                <w:lang w:val="en-US" w:eastAsia="zh-CN"/>
              </w:rPr>
              <w:t>小组各成员</w:t>
            </w:r>
            <w:r>
              <w:rPr>
                <w:rFonts w:hint="eastAsia" w:ascii="方正仿宋_GB2312" w:hAnsi="方正仿宋_GB2312" w:eastAsia="方正仿宋_GB2312" w:cs="方正仿宋_GB2312"/>
                <w:sz w:val="21"/>
                <w:szCs w:val="21"/>
                <w:highlight w:val="none"/>
              </w:rPr>
              <w:t>从事采购招标业务</w:t>
            </w:r>
            <w:r>
              <w:rPr>
                <w:rFonts w:hint="eastAsia" w:ascii="方正仿宋_GB2312" w:hAnsi="方正仿宋_GB2312" w:eastAsia="方正仿宋_GB2312" w:cs="方正仿宋_GB2312"/>
                <w:sz w:val="21"/>
                <w:szCs w:val="21"/>
                <w:highlight w:val="none"/>
                <w:lang w:val="en-US" w:eastAsia="zh-CN"/>
              </w:rPr>
              <w:t>均超过1年得2分，除负责人外其他成员有超过3年从业经历得2分（</w:t>
            </w:r>
            <w:r>
              <w:rPr>
                <w:rFonts w:hint="eastAsia" w:ascii="方正仿宋_GB2312" w:hAnsi="方正仿宋_GB2312" w:eastAsia="方正仿宋_GB2312" w:cs="方正仿宋_GB2312"/>
                <w:sz w:val="21"/>
                <w:szCs w:val="21"/>
                <w:highlight w:val="none"/>
              </w:rPr>
              <w:t>提供劳务合同</w:t>
            </w:r>
            <w:r>
              <w:rPr>
                <w:rFonts w:hint="eastAsia" w:ascii="方正仿宋_GB2312" w:hAnsi="方正仿宋_GB2312" w:eastAsia="方正仿宋_GB2312" w:cs="方正仿宋_GB2312"/>
                <w:sz w:val="21"/>
                <w:szCs w:val="21"/>
                <w:highlight w:val="none"/>
                <w:lang w:eastAsia="zh-CN"/>
              </w:rPr>
              <w:t>、</w:t>
            </w:r>
            <w:r>
              <w:rPr>
                <w:rFonts w:hint="eastAsia" w:ascii="方正仿宋_GB2312" w:hAnsi="方正仿宋_GB2312" w:eastAsia="方正仿宋_GB2312" w:cs="方正仿宋_GB2312"/>
                <w:sz w:val="21"/>
                <w:szCs w:val="21"/>
                <w:highlight w:val="none"/>
              </w:rPr>
              <w:t>从业时间以获得招标采购从业人员培训合格证或建设工程招标代理从业人员岗位培训合格证最早发证时间为准）。</w:t>
            </w:r>
          </w:p>
          <w:p w14:paraId="57BC7AD6">
            <w:pPr>
              <w:keepNext w:val="0"/>
              <w:keepLines w:val="0"/>
              <w:pageBreakBefore w:val="0"/>
              <w:widowControl w:val="0"/>
              <w:numPr>
                <w:ilvl w:val="-1"/>
                <w:numId w:val="0"/>
              </w:numPr>
              <w:kinsoku/>
              <w:wordWrap/>
              <w:overflowPunct/>
              <w:topLinePunct w:val="0"/>
              <w:autoSpaceDE/>
              <w:autoSpaceDN/>
              <w:bidi w:val="0"/>
              <w:adjustRightInd/>
              <w:snapToGrid/>
              <w:spacing w:line="320" w:lineRule="exact"/>
              <w:jc w:val="left"/>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kern w:val="2"/>
                <w:sz w:val="21"/>
                <w:szCs w:val="21"/>
                <w:highlight w:val="none"/>
                <w:lang w:val="en-US" w:eastAsia="zh-CN" w:bidi="ar-SA"/>
              </w:rPr>
              <w:t>3.拟派服务团队（不含项目负责人）中招标咨询专职人员，1人得1分，最多4分。</w:t>
            </w:r>
          </w:p>
        </w:tc>
        <w:tc>
          <w:tcPr>
            <w:tcW w:w="1700" w:type="dxa"/>
            <w:vAlign w:val="center"/>
          </w:tcPr>
          <w:p w14:paraId="263B04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1"/>
                <w:szCs w:val="21"/>
                <w:vertAlign w:val="baseline"/>
              </w:rPr>
            </w:pPr>
          </w:p>
        </w:tc>
      </w:tr>
      <w:tr w14:paraId="1246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1486" w:type="dxa"/>
            <w:vAlign w:val="center"/>
          </w:tcPr>
          <w:p w14:paraId="2F429B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评标场所与设施（10分）</w:t>
            </w:r>
          </w:p>
        </w:tc>
        <w:tc>
          <w:tcPr>
            <w:tcW w:w="5132" w:type="dxa"/>
            <w:vAlign w:val="center"/>
          </w:tcPr>
          <w:p w14:paraId="295F46B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kern w:val="0"/>
                <w:sz w:val="21"/>
                <w:szCs w:val="21"/>
                <w:lang w:val="en-US" w:eastAsia="zh-CN"/>
              </w:rPr>
              <w:t>申请人</w:t>
            </w:r>
            <w:r>
              <w:rPr>
                <w:rFonts w:hint="eastAsia" w:ascii="方正仿宋_GB2312" w:hAnsi="方正仿宋_GB2312" w:eastAsia="方正仿宋_GB2312" w:cs="方正仿宋_GB2312"/>
                <w:sz w:val="21"/>
                <w:szCs w:val="21"/>
              </w:rPr>
              <w:t xml:space="preserve">办公场所设置合理，具备在办公室开展业务的能力： </w:t>
            </w:r>
          </w:p>
          <w:p w14:paraId="5266CB2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rPr>
              <w:t>1.设有专门的开评标室、专门的候标室、专门的员工办公室、专门的档案室；监控设备齐全，能完全覆盖开评标区域</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得</w:t>
            </w:r>
            <w:r>
              <w:rPr>
                <w:rFonts w:hint="eastAsia" w:ascii="方正仿宋_GB2312" w:hAnsi="方正仿宋_GB2312" w:eastAsia="方正仿宋_GB2312" w:cs="方正仿宋_GB2312"/>
                <w:sz w:val="21"/>
                <w:szCs w:val="21"/>
                <w:lang w:val="en-US"/>
              </w:rPr>
              <w:t>6</w:t>
            </w:r>
            <w:r>
              <w:rPr>
                <w:rFonts w:hint="eastAsia" w:ascii="方正仿宋_GB2312" w:hAnsi="方正仿宋_GB2312" w:eastAsia="方正仿宋_GB2312" w:cs="方正仿宋_GB2312"/>
                <w:sz w:val="21"/>
                <w:szCs w:val="21"/>
              </w:rPr>
              <w:t>分；</w:t>
            </w:r>
            <w:r>
              <w:rPr>
                <w:rFonts w:hint="eastAsia" w:ascii="方正仿宋_GB2312" w:hAnsi="方正仿宋_GB2312" w:eastAsia="方正仿宋_GB2312" w:cs="方正仿宋_GB2312"/>
                <w:sz w:val="21"/>
                <w:szCs w:val="21"/>
                <w:lang w:val="en-US" w:eastAsia="zh-CN"/>
              </w:rPr>
              <w:t>无“四室”及</w:t>
            </w:r>
            <w:r>
              <w:rPr>
                <w:rFonts w:hint="eastAsia" w:ascii="方正仿宋_GB2312" w:hAnsi="方正仿宋_GB2312" w:eastAsia="方正仿宋_GB2312" w:cs="方正仿宋_GB2312"/>
                <w:sz w:val="21"/>
                <w:szCs w:val="21"/>
              </w:rPr>
              <w:t>监控设备不能完全覆盖开评标区域的不得分。</w:t>
            </w:r>
            <w:r>
              <w:rPr>
                <w:rFonts w:hint="eastAsia" w:ascii="方正仿宋_GB2312" w:hAnsi="方正仿宋_GB2312" w:eastAsia="方正仿宋_GB2312" w:cs="方正仿宋_GB2312"/>
                <w:sz w:val="21"/>
                <w:szCs w:val="21"/>
                <w:lang w:val="en-US" w:eastAsia="zh-CN"/>
              </w:rPr>
              <w:t>由申请人承诺确定。</w:t>
            </w:r>
          </w:p>
          <w:p w14:paraId="11AB9D3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rPr>
              <w:t>2.开评标室面积在</w:t>
            </w:r>
            <w:r>
              <w:rPr>
                <w:rFonts w:hint="eastAsia" w:ascii="方正仿宋_GB2312" w:hAnsi="方正仿宋_GB2312" w:eastAsia="方正仿宋_GB2312" w:cs="方正仿宋_GB2312"/>
                <w:sz w:val="21"/>
                <w:szCs w:val="21"/>
                <w:lang w:val="en-US" w:eastAsia="zh-CN"/>
              </w:rPr>
              <w:t>25以上</w:t>
            </w:r>
            <w:r>
              <w:rPr>
                <w:rFonts w:hint="eastAsia" w:ascii="方正仿宋_GB2312" w:hAnsi="方正仿宋_GB2312" w:eastAsia="方正仿宋_GB2312" w:cs="方正仿宋_GB2312"/>
                <w:sz w:val="21"/>
                <w:szCs w:val="21"/>
              </w:rPr>
              <w:t>平方米，得2分；开评标室面积在1</w:t>
            </w:r>
            <w:r>
              <w:rPr>
                <w:rFonts w:hint="eastAsia" w:ascii="方正仿宋_GB2312" w:hAnsi="方正仿宋_GB2312" w:eastAsia="方正仿宋_GB2312" w:cs="方正仿宋_GB2312"/>
                <w:sz w:val="21"/>
                <w:szCs w:val="21"/>
                <w:lang w:val="en-US" w:eastAsia="zh-CN"/>
              </w:rPr>
              <w:t>5</w:t>
            </w:r>
            <w:r>
              <w:rPr>
                <w:rFonts w:hint="eastAsia" w:ascii="方正仿宋_GB2312" w:hAnsi="方正仿宋_GB2312" w:eastAsia="方正仿宋_GB2312" w:cs="方正仿宋_GB2312"/>
                <w:sz w:val="21"/>
                <w:szCs w:val="21"/>
              </w:rPr>
              <w:t>～</w:t>
            </w:r>
            <w:r>
              <w:rPr>
                <w:rFonts w:hint="eastAsia" w:ascii="方正仿宋_GB2312" w:hAnsi="方正仿宋_GB2312" w:eastAsia="方正仿宋_GB2312" w:cs="方正仿宋_GB2312"/>
                <w:sz w:val="21"/>
                <w:szCs w:val="21"/>
                <w:lang w:val="en-US" w:eastAsia="zh-CN"/>
              </w:rPr>
              <w:t>24</w:t>
            </w:r>
            <w:r>
              <w:rPr>
                <w:rFonts w:hint="eastAsia" w:ascii="方正仿宋_GB2312" w:hAnsi="方正仿宋_GB2312" w:eastAsia="方正仿宋_GB2312" w:cs="方正仿宋_GB2312"/>
                <w:sz w:val="21"/>
                <w:szCs w:val="21"/>
              </w:rPr>
              <w:t>平方米，得1分</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开评标室面积小于</w:t>
            </w:r>
            <w:r>
              <w:rPr>
                <w:rFonts w:hint="eastAsia" w:ascii="方正仿宋_GB2312" w:hAnsi="方正仿宋_GB2312" w:eastAsia="方正仿宋_GB2312" w:cs="方正仿宋_GB2312"/>
                <w:sz w:val="21"/>
                <w:szCs w:val="21"/>
                <w:lang w:val="en-US" w:eastAsia="zh-CN"/>
              </w:rPr>
              <w:t>15</w:t>
            </w:r>
            <w:r>
              <w:rPr>
                <w:rFonts w:hint="eastAsia" w:ascii="方正仿宋_GB2312" w:hAnsi="方正仿宋_GB2312" w:eastAsia="方正仿宋_GB2312" w:cs="方正仿宋_GB2312"/>
                <w:sz w:val="21"/>
                <w:szCs w:val="21"/>
              </w:rPr>
              <w:t>平方米不得分</w:t>
            </w:r>
            <w:r>
              <w:rPr>
                <w:rFonts w:hint="eastAsia" w:ascii="方正仿宋_GB2312" w:hAnsi="方正仿宋_GB2312" w:eastAsia="方正仿宋_GB2312" w:cs="方正仿宋_GB2312"/>
                <w:sz w:val="21"/>
                <w:szCs w:val="21"/>
                <w:lang w:eastAsia="zh-CN"/>
              </w:rPr>
              <w:t>。</w:t>
            </w:r>
          </w:p>
          <w:p w14:paraId="4981E21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rPr>
              <w:t>3. 办公电脑、打印机、空调、办公桌椅等设施齐全，得</w:t>
            </w:r>
            <w:r>
              <w:rPr>
                <w:rFonts w:hint="eastAsia" w:ascii="方正仿宋_GB2312" w:hAnsi="方正仿宋_GB2312" w:eastAsia="方正仿宋_GB2312" w:cs="方正仿宋_GB2312"/>
                <w:sz w:val="21"/>
                <w:szCs w:val="21"/>
                <w:lang w:val="en-US" w:eastAsia="zh-CN"/>
              </w:rPr>
              <w:t>2</w:t>
            </w:r>
            <w:r>
              <w:rPr>
                <w:rFonts w:hint="eastAsia" w:ascii="方正仿宋_GB2312" w:hAnsi="方正仿宋_GB2312" w:eastAsia="方正仿宋_GB2312" w:cs="方正仿宋_GB2312"/>
                <w:sz w:val="21"/>
                <w:szCs w:val="21"/>
              </w:rPr>
              <w:t>分；</w:t>
            </w:r>
            <w:r>
              <w:rPr>
                <w:rFonts w:hint="eastAsia" w:ascii="方正仿宋_GB2312" w:hAnsi="方正仿宋_GB2312" w:eastAsia="方正仿宋_GB2312" w:cs="方正仿宋_GB2312"/>
                <w:sz w:val="21"/>
                <w:szCs w:val="21"/>
                <w:lang w:val="en-US" w:eastAsia="zh-CN"/>
              </w:rPr>
              <w:t>设施不齐全</w:t>
            </w:r>
            <w:r>
              <w:rPr>
                <w:rFonts w:hint="eastAsia" w:ascii="方正仿宋_GB2312" w:hAnsi="方正仿宋_GB2312" w:eastAsia="方正仿宋_GB2312" w:cs="方正仿宋_GB2312"/>
                <w:sz w:val="21"/>
                <w:szCs w:val="21"/>
              </w:rPr>
              <w:t>不得分</w:t>
            </w:r>
            <w:r>
              <w:rPr>
                <w:rFonts w:hint="eastAsia" w:ascii="方正仿宋_GB2312" w:hAnsi="方正仿宋_GB2312" w:eastAsia="方正仿宋_GB2312" w:cs="方正仿宋_GB2312"/>
                <w:sz w:val="21"/>
                <w:szCs w:val="21"/>
                <w:lang w:eastAsia="zh-CN"/>
              </w:rPr>
              <w:t>。</w:t>
            </w:r>
          </w:p>
          <w:p w14:paraId="0329F14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提供办公场所平面布局图，办公环境照片，以及监控设备图片、监控画面图片，以及</w:t>
            </w:r>
            <w:r>
              <w:rPr>
                <w:rFonts w:hint="eastAsia" w:ascii="方正仿宋_GB2312" w:hAnsi="方正仿宋_GB2312" w:eastAsia="方正仿宋_GB2312" w:cs="方正仿宋_GB2312"/>
                <w:sz w:val="21"/>
                <w:szCs w:val="21"/>
                <w:lang w:val="en-US" w:eastAsia="zh-CN"/>
              </w:rPr>
              <w:t>申请人承诺</w:t>
            </w:r>
            <w:r>
              <w:rPr>
                <w:rFonts w:hint="eastAsia" w:ascii="方正仿宋_GB2312" w:hAnsi="方正仿宋_GB2312" w:eastAsia="方正仿宋_GB2312" w:cs="方正仿宋_GB2312"/>
                <w:sz w:val="21"/>
                <w:szCs w:val="21"/>
              </w:rPr>
              <w:t>等证明材料，</w:t>
            </w:r>
            <w:r>
              <w:rPr>
                <w:rFonts w:hint="eastAsia" w:ascii="方正仿宋_GB2312" w:hAnsi="方正仿宋_GB2312" w:eastAsia="方正仿宋_GB2312" w:cs="方正仿宋_GB2312"/>
                <w:sz w:val="21"/>
                <w:szCs w:val="21"/>
                <w:lang w:eastAsia="zh-CN"/>
              </w:rPr>
              <w:t>申请人对提供的证明材料的真实性负责</w:t>
            </w:r>
            <w:r>
              <w:rPr>
                <w:rFonts w:hint="eastAsia" w:ascii="方正仿宋_GB2312" w:hAnsi="方正仿宋_GB2312" w:eastAsia="方正仿宋_GB2312" w:cs="方正仿宋_GB2312"/>
                <w:sz w:val="21"/>
                <w:szCs w:val="21"/>
              </w:rPr>
              <w:t>。</w:t>
            </w:r>
            <w:r>
              <w:rPr>
                <w:rFonts w:hint="eastAsia" w:ascii="方正仿宋_GB2312" w:hAnsi="方正仿宋_GB2312" w:eastAsia="方正仿宋_GB2312" w:cs="方正仿宋_GB2312"/>
                <w:sz w:val="21"/>
                <w:szCs w:val="21"/>
                <w:lang w:eastAsia="zh-CN"/>
              </w:rPr>
              <w:t>）</w:t>
            </w:r>
          </w:p>
        </w:tc>
        <w:tc>
          <w:tcPr>
            <w:tcW w:w="1700" w:type="dxa"/>
            <w:vAlign w:val="center"/>
          </w:tcPr>
          <w:p w14:paraId="53C1D7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1"/>
                <w:szCs w:val="21"/>
                <w:vertAlign w:val="baseline"/>
              </w:rPr>
            </w:pPr>
          </w:p>
        </w:tc>
      </w:tr>
      <w:tr w14:paraId="27FE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486" w:type="dxa"/>
            <w:shd w:val="clear" w:color="auto" w:fill="auto"/>
            <w:vAlign w:val="center"/>
          </w:tcPr>
          <w:p w14:paraId="33516DC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工作制度</w:t>
            </w:r>
          </w:p>
          <w:p w14:paraId="22949EF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lang w:val="en-US" w:eastAsia="zh-CN"/>
              </w:rPr>
              <w:t>12</w:t>
            </w:r>
            <w:r>
              <w:rPr>
                <w:rFonts w:hint="eastAsia" w:ascii="方正仿宋_GB2312" w:hAnsi="方正仿宋_GB2312" w:eastAsia="方正仿宋_GB2312" w:cs="方正仿宋_GB2312"/>
                <w:sz w:val="21"/>
                <w:szCs w:val="21"/>
              </w:rPr>
              <w:t>分</w:t>
            </w:r>
            <w:r>
              <w:rPr>
                <w:rFonts w:hint="eastAsia" w:ascii="方正仿宋_GB2312" w:hAnsi="方正仿宋_GB2312" w:eastAsia="方正仿宋_GB2312" w:cs="方正仿宋_GB2312"/>
                <w:sz w:val="21"/>
                <w:szCs w:val="21"/>
                <w:lang w:eastAsia="zh-CN"/>
              </w:rPr>
              <w:t>）</w:t>
            </w:r>
          </w:p>
        </w:tc>
        <w:tc>
          <w:tcPr>
            <w:tcW w:w="5132" w:type="dxa"/>
            <w:shd w:val="clear" w:color="auto" w:fill="auto"/>
            <w:vAlign w:val="center"/>
          </w:tcPr>
          <w:p w14:paraId="5EC303B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eastAsia="zh-CN"/>
              </w:rPr>
              <w:t>有完整的内控制度，</w:t>
            </w:r>
            <w:r>
              <w:rPr>
                <w:rFonts w:hint="eastAsia" w:ascii="方正仿宋_GB2312" w:hAnsi="方正仿宋_GB2312" w:eastAsia="方正仿宋_GB2312" w:cs="方正仿宋_GB2312"/>
                <w:sz w:val="21"/>
                <w:szCs w:val="21"/>
              </w:rPr>
              <w:t>从</w:t>
            </w:r>
            <w:r>
              <w:rPr>
                <w:rFonts w:hint="eastAsia" w:ascii="方正仿宋_GB2312" w:hAnsi="方正仿宋_GB2312" w:eastAsia="方正仿宋_GB2312" w:cs="方正仿宋_GB2312"/>
                <w:sz w:val="21"/>
                <w:szCs w:val="21"/>
                <w:lang w:eastAsia="zh-CN"/>
              </w:rPr>
              <w:t>内控管理、</w:t>
            </w:r>
            <w:r>
              <w:rPr>
                <w:rFonts w:hint="eastAsia" w:ascii="方正仿宋_GB2312" w:hAnsi="方正仿宋_GB2312" w:eastAsia="方正仿宋_GB2312" w:cs="方正仿宋_GB2312"/>
                <w:sz w:val="21"/>
                <w:szCs w:val="21"/>
              </w:rPr>
              <w:t>业务管理、档案管理、廉政管理、保密管理、人员培训等管理制度方面制定，每项管理制度内容齐全且切实可行得2分，最高1</w:t>
            </w:r>
            <w:r>
              <w:rPr>
                <w:rFonts w:hint="eastAsia" w:ascii="方正仿宋_GB2312" w:hAnsi="方正仿宋_GB2312" w:eastAsia="方正仿宋_GB2312" w:cs="方正仿宋_GB2312"/>
                <w:sz w:val="21"/>
                <w:szCs w:val="21"/>
                <w:lang w:val="en-US" w:eastAsia="zh-CN"/>
              </w:rPr>
              <w:t>2</w:t>
            </w:r>
            <w:r>
              <w:rPr>
                <w:rFonts w:hint="eastAsia" w:ascii="方正仿宋_GB2312" w:hAnsi="方正仿宋_GB2312" w:eastAsia="方正仿宋_GB2312" w:cs="方正仿宋_GB2312"/>
                <w:sz w:val="21"/>
                <w:szCs w:val="21"/>
              </w:rPr>
              <w:t>分。</w:t>
            </w:r>
          </w:p>
        </w:tc>
        <w:tc>
          <w:tcPr>
            <w:tcW w:w="1700" w:type="dxa"/>
            <w:shd w:val="clear" w:color="auto" w:fill="auto"/>
            <w:vAlign w:val="center"/>
          </w:tcPr>
          <w:p w14:paraId="1CBAF42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方正仿宋_GB2312" w:hAnsi="方正仿宋_GB2312" w:eastAsia="方正仿宋_GB2312" w:cs="方正仿宋_GB2312"/>
                <w:kern w:val="0"/>
                <w:sz w:val="21"/>
                <w:szCs w:val="21"/>
                <w:lang w:val="en-US" w:eastAsia="zh-CN" w:bidi="ar-SA"/>
              </w:rPr>
            </w:pPr>
          </w:p>
        </w:tc>
      </w:tr>
      <w:tr w14:paraId="1489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486" w:type="dxa"/>
            <w:vAlign w:val="center"/>
          </w:tcPr>
          <w:p w14:paraId="453907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内容完整性和编制水平</w:t>
            </w:r>
            <w:r>
              <w:rPr>
                <w:rFonts w:hint="eastAsia" w:ascii="方正仿宋_GB2312" w:hAnsi="方正仿宋_GB2312" w:eastAsia="方正仿宋_GB2312" w:cs="方正仿宋_GB2312"/>
                <w:sz w:val="21"/>
                <w:szCs w:val="21"/>
                <w:vertAlign w:val="baseline"/>
                <w:lang w:val="en-US" w:eastAsia="zh-CN"/>
              </w:rPr>
              <w:br w:type="textWrapping"/>
            </w:r>
            <w:r>
              <w:rPr>
                <w:rFonts w:hint="eastAsia" w:ascii="方正仿宋_GB2312" w:hAnsi="方正仿宋_GB2312" w:eastAsia="方正仿宋_GB2312" w:cs="方正仿宋_GB2312"/>
                <w:sz w:val="21"/>
                <w:szCs w:val="21"/>
                <w:vertAlign w:val="baseline"/>
                <w:lang w:val="en-US" w:eastAsia="zh-CN"/>
              </w:rPr>
              <w:t>（5分）</w:t>
            </w:r>
          </w:p>
        </w:tc>
        <w:tc>
          <w:tcPr>
            <w:tcW w:w="5132" w:type="dxa"/>
            <w:vAlign w:val="center"/>
          </w:tcPr>
          <w:p w14:paraId="1003277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服务方案充分体现招标咨询机构有招标咨询的能力与经验，方案思路清晰、内容全面、实施办法科学合理、可实施性强（优：4分≤得分≤ 5分；良：3 分≤得分﹤4分；一般：0.5分≤得分≤2分），缺项得0分。</w:t>
            </w:r>
          </w:p>
        </w:tc>
        <w:tc>
          <w:tcPr>
            <w:tcW w:w="1700" w:type="dxa"/>
            <w:vAlign w:val="center"/>
          </w:tcPr>
          <w:p w14:paraId="1699D9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1"/>
                <w:szCs w:val="21"/>
                <w:vertAlign w:val="baseline"/>
              </w:rPr>
            </w:pPr>
          </w:p>
        </w:tc>
      </w:tr>
      <w:tr w14:paraId="6E5D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486" w:type="dxa"/>
            <w:vAlign w:val="center"/>
          </w:tcPr>
          <w:p w14:paraId="0CD124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招标咨询工作流程（5分）</w:t>
            </w:r>
          </w:p>
        </w:tc>
        <w:tc>
          <w:tcPr>
            <w:tcW w:w="5132" w:type="dxa"/>
            <w:vAlign w:val="center"/>
          </w:tcPr>
          <w:p w14:paraId="14FA3BB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招标咨询各阶段的工作内容、工作重点、工作方法和工作流程介绍和技术措施（优：4分≤得分≤ 5分；良：3 分≤得分﹤4分；一般：0.5分≤得分≤2分），缺项得0分。</w:t>
            </w:r>
          </w:p>
        </w:tc>
        <w:tc>
          <w:tcPr>
            <w:tcW w:w="1700" w:type="dxa"/>
            <w:vAlign w:val="center"/>
          </w:tcPr>
          <w:p w14:paraId="044365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1"/>
                <w:szCs w:val="21"/>
                <w:vertAlign w:val="baseline"/>
              </w:rPr>
            </w:pPr>
          </w:p>
        </w:tc>
      </w:tr>
      <w:tr w14:paraId="34A36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486" w:type="dxa"/>
            <w:shd w:val="clear" w:color="auto" w:fill="auto"/>
            <w:vAlign w:val="center"/>
          </w:tcPr>
          <w:p w14:paraId="3C384CF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kern w:val="0"/>
                <w:sz w:val="21"/>
                <w:szCs w:val="21"/>
                <w:lang w:val="en-US" w:eastAsia="zh-CN" w:bidi="ar-SA"/>
              </w:rPr>
            </w:pPr>
            <w:r>
              <w:rPr>
                <w:rFonts w:hint="eastAsia" w:ascii="方正仿宋_GB2312" w:hAnsi="方正仿宋_GB2312" w:eastAsia="方正仿宋_GB2312" w:cs="方正仿宋_GB2312"/>
                <w:kern w:val="0"/>
                <w:sz w:val="21"/>
                <w:szCs w:val="21"/>
              </w:rPr>
              <w:t>预防废标、流标措施</w:t>
            </w:r>
            <w:r>
              <w:rPr>
                <w:rFonts w:hint="eastAsia" w:ascii="方正仿宋_GB2312" w:hAnsi="方正仿宋_GB2312" w:eastAsia="方正仿宋_GB2312" w:cs="方正仿宋_GB2312"/>
                <w:kern w:val="0"/>
                <w:sz w:val="21"/>
                <w:szCs w:val="21"/>
                <w:lang w:eastAsia="zh-CN"/>
              </w:rPr>
              <w:t>（</w:t>
            </w:r>
            <w:r>
              <w:rPr>
                <w:rFonts w:hint="eastAsia" w:ascii="方正仿宋_GB2312" w:hAnsi="方正仿宋_GB2312" w:eastAsia="方正仿宋_GB2312" w:cs="方正仿宋_GB2312"/>
                <w:sz w:val="21"/>
                <w:szCs w:val="21"/>
                <w:lang w:val="en-US" w:eastAsia="zh-CN"/>
              </w:rPr>
              <w:t>6分</w:t>
            </w:r>
            <w:r>
              <w:rPr>
                <w:rFonts w:hint="eastAsia" w:ascii="方正仿宋_GB2312" w:hAnsi="方正仿宋_GB2312" w:eastAsia="方正仿宋_GB2312" w:cs="方正仿宋_GB2312"/>
                <w:kern w:val="0"/>
                <w:sz w:val="21"/>
                <w:szCs w:val="21"/>
                <w:lang w:eastAsia="zh-CN"/>
              </w:rPr>
              <w:t>）</w:t>
            </w:r>
          </w:p>
        </w:tc>
        <w:tc>
          <w:tcPr>
            <w:tcW w:w="5132" w:type="dxa"/>
            <w:shd w:val="clear" w:color="auto" w:fill="auto"/>
            <w:vAlign w:val="center"/>
          </w:tcPr>
          <w:p w14:paraId="73E4C51C">
            <w:pPr>
              <w:keepNext w:val="0"/>
              <w:keepLines w:val="0"/>
              <w:pageBreakBefore w:val="0"/>
              <w:kinsoku/>
              <w:wordWrap/>
              <w:overflowPunct/>
              <w:topLinePunct w:val="0"/>
              <w:autoSpaceDE/>
              <w:autoSpaceDN/>
              <w:bidi w:val="0"/>
              <w:adjustRightInd/>
              <w:snapToGrid/>
              <w:spacing w:line="320" w:lineRule="exact"/>
              <w:textAlignment w:val="auto"/>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rPr>
              <w:t>根据预防废标、流标相关措施内容的完整性、合理性、科学性、可操作性等打分，提供的方案优秀、切实可行</w:t>
            </w:r>
            <w:r>
              <w:rPr>
                <w:rFonts w:hint="eastAsia" w:ascii="方正仿宋_GB2312" w:hAnsi="方正仿宋_GB2312" w:eastAsia="方正仿宋_GB2312" w:cs="方正仿宋_GB2312"/>
                <w:sz w:val="21"/>
                <w:szCs w:val="21"/>
                <w:lang w:eastAsia="zh-CN"/>
              </w:rPr>
              <w:t>操作性强：</w:t>
            </w:r>
            <w:r>
              <w:rPr>
                <w:rFonts w:hint="eastAsia" w:ascii="方正仿宋_GB2312" w:hAnsi="方正仿宋_GB2312" w:eastAsia="方正仿宋_GB2312" w:cs="方正仿宋_GB2312"/>
                <w:sz w:val="21"/>
                <w:szCs w:val="21"/>
                <w:vertAlign w:val="baseline"/>
                <w:lang w:val="en-US" w:eastAsia="zh-CN"/>
              </w:rPr>
              <w:t>5分≤得分≤ 6分；</w:t>
            </w:r>
            <w:r>
              <w:rPr>
                <w:rFonts w:hint="eastAsia" w:ascii="方正仿宋_GB2312" w:hAnsi="方正仿宋_GB2312" w:eastAsia="方正仿宋_GB2312" w:cs="方正仿宋_GB2312"/>
                <w:sz w:val="21"/>
                <w:szCs w:val="21"/>
              </w:rPr>
              <w:t>提供的方案可行</w:t>
            </w:r>
            <w:r>
              <w:rPr>
                <w:rFonts w:hint="eastAsia" w:ascii="方正仿宋_GB2312" w:hAnsi="方正仿宋_GB2312" w:eastAsia="方正仿宋_GB2312" w:cs="方正仿宋_GB2312"/>
                <w:sz w:val="21"/>
                <w:szCs w:val="21"/>
                <w:lang w:eastAsia="zh-CN"/>
              </w:rPr>
              <w:t>、具备可操作性：</w:t>
            </w:r>
            <w:r>
              <w:rPr>
                <w:rFonts w:hint="eastAsia" w:ascii="方正仿宋_GB2312" w:hAnsi="方正仿宋_GB2312" w:eastAsia="方正仿宋_GB2312" w:cs="方正仿宋_GB2312"/>
                <w:sz w:val="21"/>
                <w:szCs w:val="21"/>
                <w:vertAlign w:val="baseline"/>
                <w:lang w:val="en-US" w:eastAsia="zh-CN"/>
              </w:rPr>
              <w:t>3分≤得分≤4分；</w:t>
            </w:r>
            <w:r>
              <w:rPr>
                <w:rFonts w:hint="eastAsia" w:ascii="方正仿宋_GB2312" w:hAnsi="方正仿宋_GB2312" w:eastAsia="方正仿宋_GB2312" w:cs="方正仿宋_GB2312"/>
                <w:sz w:val="21"/>
                <w:szCs w:val="21"/>
              </w:rPr>
              <w:t>提供的方案一般、有一定的可行性</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vertAlign w:val="baseline"/>
                <w:lang w:val="en-US" w:eastAsia="zh-CN"/>
              </w:rPr>
              <w:t>1分≤得分≤2</w:t>
            </w:r>
            <w:r>
              <w:rPr>
                <w:rFonts w:hint="eastAsia" w:ascii="方正仿宋_GB2312" w:hAnsi="方正仿宋_GB2312" w:eastAsia="方正仿宋_GB2312" w:cs="方正仿宋_GB2312"/>
                <w:sz w:val="21"/>
                <w:szCs w:val="21"/>
              </w:rPr>
              <w:t>分；提供的方案不可行得0分。</w:t>
            </w:r>
          </w:p>
        </w:tc>
        <w:tc>
          <w:tcPr>
            <w:tcW w:w="1700" w:type="dxa"/>
            <w:shd w:val="clear" w:color="auto" w:fill="auto"/>
            <w:vAlign w:val="center"/>
          </w:tcPr>
          <w:p w14:paraId="44EA0BB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方正仿宋_GB2312" w:hAnsi="方正仿宋_GB2312" w:eastAsia="方正仿宋_GB2312" w:cs="方正仿宋_GB2312"/>
                <w:kern w:val="0"/>
                <w:sz w:val="21"/>
                <w:szCs w:val="21"/>
                <w:lang w:val="en-US" w:eastAsia="zh-CN" w:bidi="ar-SA"/>
              </w:rPr>
            </w:pPr>
          </w:p>
        </w:tc>
      </w:tr>
      <w:tr w14:paraId="6F9D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486" w:type="dxa"/>
            <w:shd w:val="clear" w:color="auto" w:fill="auto"/>
            <w:vAlign w:val="center"/>
          </w:tcPr>
          <w:p w14:paraId="17E0ED2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1"/>
                <w:szCs w:val="21"/>
                <w:lang w:val="en-US" w:eastAsia="zh-CN" w:bidi="ar-SA"/>
              </w:rPr>
            </w:pPr>
            <w:r>
              <w:rPr>
                <w:rFonts w:hint="eastAsia" w:ascii="方正仿宋_GB2312" w:hAnsi="方正仿宋_GB2312" w:eastAsia="方正仿宋_GB2312" w:cs="方正仿宋_GB2312"/>
                <w:color w:val="auto"/>
                <w:kern w:val="0"/>
                <w:sz w:val="21"/>
                <w:szCs w:val="21"/>
                <w:lang w:val="en-US" w:eastAsia="zh-CN"/>
              </w:rPr>
              <w:t>质疑处理方案（</w:t>
            </w:r>
            <w:r>
              <w:rPr>
                <w:rFonts w:hint="eastAsia" w:ascii="方正仿宋_GB2312" w:hAnsi="方正仿宋_GB2312" w:eastAsia="方正仿宋_GB2312" w:cs="方正仿宋_GB2312"/>
                <w:color w:val="auto"/>
                <w:sz w:val="21"/>
                <w:szCs w:val="21"/>
                <w:lang w:val="en-US" w:eastAsia="zh-CN"/>
              </w:rPr>
              <w:t>12分</w:t>
            </w:r>
            <w:r>
              <w:rPr>
                <w:rFonts w:hint="eastAsia" w:ascii="方正仿宋_GB2312" w:hAnsi="方正仿宋_GB2312" w:eastAsia="方正仿宋_GB2312" w:cs="方正仿宋_GB2312"/>
                <w:color w:val="auto"/>
                <w:kern w:val="0"/>
                <w:sz w:val="21"/>
                <w:szCs w:val="21"/>
                <w:lang w:val="en-US" w:eastAsia="zh-CN"/>
              </w:rPr>
              <w:t>）</w:t>
            </w:r>
          </w:p>
        </w:tc>
        <w:tc>
          <w:tcPr>
            <w:tcW w:w="5132" w:type="dxa"/>
            <w:shd w:val="clear" w:color="auto" w:fill="auto"/>
            <w:vAlign w:val="center"/>
          </w:tcPr>
          <w:p w14:paraId="2D2E7387">
            <w:pPr>
              <w:keepNext w:val="0"/>
              <w:keepLines w:val="0"/>
              <w:pageBreakBefore w:val="0"/>
              <w:kinsoku/>
              <w:wordWrap/>
              <w:overflowPunct/>
              <w:topLinePunct w:val="0"/>
              <w:autoSpaceDE/>
              <w:autoSpaceDN/>
              <w:bidi w:val="0"/>
              <w:adjustRightInd/>
              <w:snapToGrid/>
              <w:spacing w:line="320" w:lineRule="exact"/>
              <w:textAlignment w:val="auto"/>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面对投标人的质疑，招标代理公司的质疑处理方案。</w:t>
            </w:r>
          </w:p>
          <w:p w14:paraId="00C30004">
            <w:pPr>
              <w:keepNext w:val="0"/>
              <w:keepLines w:val="0"/>
              <w:pageBreakBefore w:val="0"/>
              <w:kinsoku/>
              <w:wordWrap/>
              <w:overflowPunct/>
              <w:topLinePunct w:val="0"/>
              <w:autoSpaceDE/>
              <w:autoSpaceDN/>
              <w:bidi w:val="0"/>
              <w:adjustRightInd/>
              <w:snapToGrid/>
              <w:spacing w:line="320" w:lineRule="exact"/>
              <w:textAlignment w:val="auto"/>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rPr>
              <w:t>综合比较，</w:t>
            </w:r>
            <w:r>
              <w:rPr>
                <w:rFonts w:hint="eastAsia" w:ascii="方正仿宋_GB2312" w:hAnsi="方正仿宋_GB2312" w:eastAsia="方正仿宋_GB2312" w:cs="方正仿宋_GB2312"/>
                <w:sz w:val="21"/>
                <w:szCs w:val="21"/>
                <w:lang w:val="en-US" w:eastAsia="zh-CN"/>
              </w:rPr>
              <w:t>质疑处理方案科学、合理、可行、及时</w:t>
            </w:r>
            <w:r>
              <w:rPr>
                <w:rFonts w:hint="eastAsia" w:ascii="方正仿宋_GB2312" w:hAnsi="方正仿宋_GB2312" w:eastAsia="方正仿宋_GB2312" w:cs="方正仿宋_GB2312"/>
                <w:sz w:val="21"/>
                <w:szCs w:val="21"/>
              </w:rPr>
              <w:t>得</w:t>
            </w:r>
            <w:r>
              <w:rPr>
                <w:rFonts w:hint="eastAsia" w:ascii="方正仿宋_GB2312" w:hAnsi="方正仿宋_GB2312" w:eastAsia="方正仿宋_GB2312" w:cs="方正仿宋_GB2312"/>
                <w:sz w:val="21"/>
                <w:szCs w:val="21"/>
                <w:lang w:val="en-US" w:eastAsia="zh-CN"/>
              </w:rPr>
              <w:t>4分，质疑处理方案不可行得0分。</w:t>
            </w:r>
          </w:p>
          <w:p w14:paraId="1401AB2F">
            <w:pPr>
              <w:keepNext w:val="0"/>
              <w:keepLines w:val="0"/>
              <w:pageBreakBefore w:val="0"/>
              <w:kinsoku/>
              <w:wordWrap/>
              <w:overflowPunct/>
              <w:topLinePunct w:val="0"/>
              <w:autoSpaceDE/>
              <w:autoSpaceDN/>
              <w:bidi w:val="0"/>
              <w:adjustRightInd/>
              <w:snapToGrid/>
              <w:spacing w:line="320" w:lineRule="exact"/>
              <w:textAlignment w:val="auto"/>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质疑处理案例，成功处置供应商质疑案例1个得2分，最高得4分。</w:t>
            </w:r>
          </w:p>
          <w:p w14:paraId="51DD9C79">
            <w:pPr>
              <w:keepNext w:val="0"/>
              <w:keepLines w:val="0"/>
              <w:pageBreakBefore w:val="0"/>
              <w:kinsoku/>
              <w:wordWrap/>
              <w:overflowPunct/>
              <w:topLinePunct w:val="0"/>
              <w:autoSpaceDE/>
              <w:autoSpaceDN/>
              <w:bidi w:val="0"/>
              <w:adjustRightInd/>
              <w:snapToGrid/>
              <w:spacing w:line="320" w:lineRule="exact"/>
              <w:textAlignment w:val="auto"/>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供应商投诉至财政后不成立质疑的处罚情况，每个案例得2分，最高得4分。</w:t>
            </w:r>
          </w:p>
        </w:tc>
        <w:tc>
          <w:tcPr>
            <w:tcW w:w="1700" w:type="dxa"/>
            <w:shd w:val="clear" w:color="auto" w:fill="auto"/>
            <w:vAlign w:val="center"/>
          </w:tcPr>
          <w:p w14:paraId="3E4778C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方正仿宋_GB2312" w:hAnsi="方正仿宋_GB2312" w:eastAsia="方正仿宋_GB2312" w:cs="方正仿宋_GB2312"/>
                <w:kern w:val="2"/>
                <w:sz w:val="21"/>
                <w:szCs w:val="21"/>
                <w:lang w:val="en-US" w:eastAsia="zh-CN" w:bidi="ar-SA"/>
              </w:rPr>
            </w:pPr>
          </w:p>
        </w:tc>
      </w:tr>
      <w:tr w14:paraId="3882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6618" w:type="dxa"/>
            <w:gridSpan w:val="2"/>
            <w:vAlign w:val="center"/>
          </w:tcPr>
          <w:p w14:paraId="26F7DA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合计</w:t>
            </w:r>
          </w:p>
        </w:tc>
        <w:tc>
          <w:tcPr>
            <w:tcW w:w="1700" w:type="dxa"/>
            <w:vAlign w:val="center"/>
          </w:tcPr>
          <w:p w14:paraId="3CF7C3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1"/>
                <w:szCs w:val="21"/>
                <w:vertAlign w:val="baseline"/>
              </w:rPr>
            </w:pPr>
          </w:p>
        </w:tc>
      </w:tr>
    </w:tbl>
    <w:p w14:paraId="3E1F8A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B99CD55-176B-4756-ADD8-088F7084469A}"/>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59FD90B9-DBAF-4C0D-AAFB-DDC4929C5807}"/>
  </w:font>
  <w:font w:name="方正小标宋简体">
    <w:panose1 w:val="03000509000000000000"/>
    <w:charset w:val="86"/>
    <w:family w:val="auto"/>
    <w:pitch w:val="default"/>
    <w:sig w:usb0="00000001" w:usb1="080E0000" w:usb2="00000000" w:usb3="00000000" w:csb0="00040000" w:csb1="00000000"/>
    <w:embedRegular r:id="rId3" w:fontKey="{3BEDA861-55A2-4D23-AD4A-27A4A8949E44}"/>
  </w:font>
  <w:font w:name="楷体">
    <w:panose1 w:val="02010609060101010101"/>
    <w:charset w:val="86"/>
    <w:family w:val="auto"/>
    <w:pitch w:val="default"/>
    <w:sig w:usb0="800002BF" w:usb1="38CF7CFA" w:usb2="00000016" w:usb3="00000000" w:csb0="00040001" w:csb1="00000000"/>
    <w:embedRegular r:id="rId4" w:fontKey="{36251AFC-566D-4745-BDCF-E052BA3385A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847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pPr>
    <w:rPr>
      <w:rFonts w:ascii="Calibri" w:eastAsia="宋体"/>
      <w:sz w:val="28"/>
    </w:rPr>
  </w:style>
  <w:style w:type="paragraph" w:styleId="3">
    <w:name w:val="Body Text Indent"/>
    <w:basedOn w:val="1"/>
    <w:qFormat/>
    <w:uiPriority w:val="0"/>
    <w:pPr>
      <w:ind w:firstLine="640" w:firstLineChars="200"/>
    </w:pPr>
    <w:rPr>
      <w:rFonts w:ascii="仿宋_GB2312" w:eastAsia="仿宋_GB2312"/>
      <w:kern w:val="2"/>
      <w:sz w:val="32"/>
      <w:szCs w:val="24"/>
    </w:rPr>
  </w:style>
  <w:style w:type="paragraph" w:styleId="4">
    <w:name w:val="Body Text"/>
    <w:basedOn w:val="1"/>
    <w:qFormat/>
    <w:uiPriority w:val="0"/>
    <w:rPr>
      <w:rFonts w:ascii="仿宋" w:hAnsi="仿宋" w:eastAsia="仿宋" w:cs="仿宋"/>
      <w:sz w:val="31"/>
      <w:szCs w:val="31"/>
      <w:lang w:val="en-US" w:eastAsia="en-US"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2026-03-30T03:30:03Z</dcterms:created>
  <dc:creator>pc</dc:creator>
  <cp:lastModifiedBy>Duusan</cp:lastModifiedBy>
  <dcterms:modified xsi:type="dcterms:W3CDTF">2026-03-30T03:30:24Z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eyJoZGlkIjoiMDdhNzI4MWE2MDc1YjdiNTQ2NjgxNDY0OTAzMmJlMDAiLCJ1c2VySWQiOiI0MTc5MTc4NjQifQ==</vt:lpwstr>
  </property>
  <property fmtid="{D5CDD505-2E9C-101B-9397-08002B2CF9AE}" pid="4" name="ICV">
    <vt:lpwstr>162438AC91334F12BD1B7524E97D776A_12</vt:lpwstr>
  </property>
</Properties>
</file>