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306E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6" w:beforeAutospacing="0" w:after="0" w:afterAutospacing="1" w:line="578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04D9D3B6">
      <w:pPr>
        <w:jc w:val="center"/>
        <w:rPr>
          <w:rFonts w:hint="eastAsia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/>
          <w:b/>
          <w:bCs/>
          <w:color w:val="auto"/>
          <w:sz w:val="40"/>
          <w:szCs w:val="40"/>
          <w:lang w:val="en-US" w:eastAsia="zh-CN"/>
        </w:rPr>
        <w:t>报  价  函</w:t>
      </w:r>
      <w:bookmarkStart w:id="0" w:name="_GoBack"/>
      <w:bookmarkEnd w:id="0"/>
    </w:p>
    <w:p w14:paraId="55F9409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6" w:beforeAutospacing="0" w:after="0" w:afterAutospacing="1"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致：襄阳市殡仪馆</w:t>
      </w:r>
    </w:p>
    <w:p w14:paraId="5ABBD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1、经研究，我方对贵方“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襄阳市殡仪馆羊祜山公墓垃圾清运服务项目（二次）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”做出如下报价：一次性清运服务报价为人民币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（￥    元）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/次；长期清运服务报价为人民币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（￥    元）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/年。两项服务总报价为人民币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（￥    元）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。此报价涵盖垃圾清运涉及的车辆费、人工费、设备费、运输费、税费及其他一切相关费用，系完成本项目的全包价。我方承诺按照上述采购文件要求，提供优质服务，并承担相应法律责任。</w:t>
      </w:r>
    </w:p>
    <w:p w14:paraId="20D9F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2、若我方成交，我方保证不转包不分包。</w:t>
      </w:r>
    </w:p>
    <w:p w14:paraId="63A2A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3、若我方成交，我方将履行采购文件规定的各项要求及我方报价文件的各项承诺，按《中华人民共和国政府采购法》《中华人民共和国民法典》及合同约定条款承担我方责任。</w:t>
      </w:r>
    </w:p>
    <w:p w14:paraId="12D37B9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color w:val="auto"/>
          <w:lang w:val="en-US" w:eastAsia="zh-CN"/>
        </w:rPr>
      </w:pPr>
    </w:p>
    <w:p w14:paraId="2BD817F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color w:val="auto"/>
          <w:lang w:val="en-US" w:eastAsia="zh-CN"/>
        </w:rPr>
      </w:pPr>
    </w:p>
    <w:p w14:paraId="4A740C2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报价单位名称：（盖章）</w:t>
      </w:r>
    </w:p>
    <w:p w14:paraId="1AB8FFB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联系人及电话：</w:t>
      </w:r>
    </w:p>
    <w:p w14:paraId="06826C6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地址：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46559"/>
    <w:rsid w:val="24836FC9"/>
    <w:rsid w:val="2F924A61"/>
    <w:rsid w:val="4C146ADC"/>
    <w:rsid w:val="57F6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309</Characters>
  <Lines>0</Lines>
  <Paragraphs>0</Paragraphs>
  <TotalTime>58</TotalTime>
  <ScaleCrop>false</ScaleCrop>
  <LinksUpToDate>false</LinksUpToDate>
  <CharactersWithSpaces>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2025-02-17T15:18:00Z</dcterms:created>
  <dc:creator>杜山杉</dc:creator>
  <cp:lastModifiedBy>a</cp:lastModifiedBy>
  <cp:lastPrinted>2025-03-06T03:15:33Z</cp:lastPrinted>
  <dcterms:modified xsi:type="dcterms:W3CDTF">2025-03-06T04:14:44Z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eyJoZGlkIjoiMDdhNzI4MWE2MDc1YjdiNTQ2NjgxNDY0OTAzMmJlMDAiLCJ1c2VySWQiOiIxMDI0NTc3NjMzIn0=</vt:lpwstr>
  </property>
  <property fmtid="{D5CDD505-2E9C-101B-9397-08002B2CF9AE}" pid="4" name="ICV">
    <vt:lpwstr>019B8753BA764BEE932804CF49BB5B5F_13</vt:lpwstr>
  </property>
</Properties>
</file>